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3794"/>
        <w:gridCol w:w="6379"/>
      </w:tblGrid>
      <w:tr w:rsidR="0082796B" w:rsidRPr="00EC3CA9" w:rsidTr="0082796B">
        <w:tc>
          <w:tcPr>
            <w:tcW w:w="3794" w:type="dxa"/>
            <w:shd w:val="clear" w:color="auto" w:fill="BFBFBF" w:themeFill="background1" w:themeFillShade="BF"/>
          </w:tcPr>
          <w:p w:rsidR="0082796B" w:rsidRPr="00EC3CA9" w:rsidRDefault="0082796B" w:rsidP="0082796B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79" w:type="dxa"/>
            <w:shd w:val="clear" w:color="auto" w:fill="BFBFBF" w:themeFill="background1" w:themeFillShade="BF"/>
          </w:tcPr>
          <w:p w:rsidR="0082796B" w:rsidRPr="0014782D" w:rsidRDefault="0082796B" w:rsidP="0082796B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194264">
              <w:rPr>
                <w:rFonts w:ascii="Times New Roman" w:hAnsi="Times New Roman" w:cs="Times New Roman"/>
                <w:sz w:val="36"/>
                <w:szCs w:val="36"/>
              </w:rPr>
              <w:t>Державний фінансовий контроль</w:t>
            </w:r>
          </w:p>
        </w:tc>
      </w:tr>
      <w:tr w:rsidR="0082796B" w:rsidRPr="00D11FFA" w:rsidTr="0082796B">
        <w:trPr>
          <w:trHeight w:val="250"/>
        </w:trPr>
        <w:tc>
          <w:tcPr>
            <w:tcW w:w="3794" w:type="dxa"/>
          </w:tcPr>
          <w:p w:rsidR="0082796B" w:rsidRPr="00D11FFA" w:rsidRDefault="0082796B" w:rsidP="008279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79" w:type="dxa"/>
          </w:tcPr>
          <w:p w:rsidR="0082796B" w:rsidRPr="00D11FFA" w:rsidRDefault="0082796B" w:rsidP="008279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82796B" w:rsidRPr="00EC3CA9" w:rsidTr="0082796B">
        <w:trPr>
          <w:trHeight w:val="250"/>
        </w:trPr>
        <w:tc>
          <w:tcPr>
            <w:tcW w:w="3794" w:type="dxa"/>
          </w:tcPr>
          <w:p w:rsidR="0082796B" w:rsidRPr="00EC3CA9" w:rsidRDefault="0082796B" w:rsidP="008279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79" w:type="dxa"/>
          </w:tcPr>
          <w:p w:rsidR="0082796B" w:rsidRPr="00EC3CA9" w:rsidRDefault="0082796B" w:rsidP="008279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82796B" w:rsidRPr="00EC3CA9" w:rsidTr="0082796B">
        <w:trPr>
          <w:trHeight w:val="268"/>
        </w:trPr>
        <w:tc>
          <w:tcPr>
            <w:tcW w:w="3794" w:type="dxa"/>
          </w:tcPr>
          <w:p w:rsidR="0082796B" w:rsidRPr="00EC3CA9" w:rsidRDefault="0082796B" w:rsidP="008279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79" w:type="dxa"/>
          </w:tcPr>
          <w:p w:rsidR="0082796B" w:rsidRPr="00EC3CA9" w:rsidRDefault="0082796B" w:rsidP="008279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82796B" w:rsidRPr="00EC3CA9" w:rsidTr="0082796B">
        <w:tc>
          <w:tcPr>
            <w:tcW w:w="3794" w:type="dxa"/>
          </w:tcPr>
          <w:p w:rsidR="0082796B" w:rsidRPr="00EC3CA9" w:rsidRDefault="0082796B" w:rsidP="008279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79" w:type="dxa"/>
          </w:tcPr>
          <w:p w:rsidR="0082796B" w:rsidRPr="00EC3CA9" w:rsidRDefault="002B0D08" w:rsidP="008279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2796B" w:rsidRPr="00D11FFA" w:rsidTr="0082796B">
        <w:tc>
          <w:tcPr>
            <w:tcW w:w="3794" w:type="dxa"/>
          </w:tcPr>
          <w:p w:rsidR="0082796B" w:rsidRPr="00EC3CA9" w:rsidRDefault="0082796B" w:rsidP="008279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spellEnd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379" w:type="dxa"/>
          </w:tcPr>
          <w:p w:rsidR="0082796B" w:rsidRPr="00485F81" w:rsidRDefault="0082796B" w:rsidP="00F06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F81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Бухгалтерський облік,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Податкова система</w:t>
            </w:r>
          </w:p>
        </w:tc>
      </w:tr>
      <w:tr w:rsidR="0082796B" w:rsidRPr="00D11FFA" w:rsidTr="0082796B">
        <w:tc>
          <w:tcPr>
            <w:tcW w:w="3794" w:type="dxa"/>
          </w:tcPr>
          <w:p w:rsidR="0082796B" w:rsidRPr="00D11FFA" w:rsidRDefault="0082796B" w:rsidP="008279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79" w:type="dxa"/>
          </w:tcPr>
          <w:p w:rsidR="0082796B" w:rsidRPr="0069134D" w:rsidRDefault="0082796B" w:rsidP="008279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13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1. Сутність та завдання державного фінансового контролю: об’єкт, предмет, види, методи та форми</w:t>
            </w:r>
          </w:p>
          <w:p w:rsidR="0082796B" w:rsidRPr="0069134D" w:rsidRDefault="0082796B" w:rsidP="0082796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9134D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Тема 2. Органи державного фінансового контролю та їх характеристика</w:t>
            </w:r>
          </w:p>
          <w:p w:rsidR="0082796B" w:rsidRPr="0069134D" w:rsidRDefault="0082796B" w:rsidP="008279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134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3. Організація державного фінансового контролю</w:t>
            </w:r>
            <w:r w:rsidRPr="006913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Україні</w:t>
            </w:r>
          </w:p>
          <w:p w:rsidR="0082796B" w:rsidRPr="0069134D" w:rsidRDefault="0082796B" w:rsidP="008279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134D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Тема 4. Контрольно-ревізійний процес: планування та організація</w:t>
            </w:r>
          </w:p>
          <w:p w:rsidR="0082796B" w:rsidRPr="0069134D" w:rsidRDefault="0082796B" w:rsidP="0082796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913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5. </w:t>
            </w:r>
            <w:r w:rsidRPr="0069134D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Державний аудит ефективності діяльності підприємств, організацій, закладів</w:t>
            </w:r>
          </w:p>
          <w:p w:rsidR="0082796B" w:rsidRPr="0069134D" w:rsidRDefault="0082796B" w:rsidP="0082796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913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6. </w:t>
            </w:r>
            <w:r w:rsidRPr="0069134D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Внутрішній фінансовий контроль: сутність, класифікація, елементи</w:t>
            </w:r>
          </w:p>
          <w:p w:rsidR="0082796B" w:rsidRPr="0069134D" w:rsidRDefault="0082796B" w:rsidP="0082796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13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7. </w:t>
            </w:r>
            <w:r w:rsidRPr="0069134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Західні концепції внутрішнього фінансового контролю</w:t>
            </w:r>
          </w:p>
          <w:p w:rsidR="0082796B" w:rsidRPr="00BE5DA1" w:rsidRDefault="0082796B" w:rsidP="008279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13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8. </w:t>
            </w:r>
            <w:r w:rsidRPr="0069134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Методика внутрішнього фінансового контролю та оцінка ефективності контролю</w:t>
            </w:r>
          </w:p>
        </w:tc>
      </w:tr>
      <w:tr w:rsidR="0082796B" w:rsidRPr="00D11FFA" w:rsidTr="0082796B">
        <w:tc>
          <w:tcPr>
            <w:tcW w:w="3794" w:type="dxa"/>
          </w:tcPr>
          <w:p w:rsidR="0082796B" w:rsidRPr="00EC3CA9" w:rsidRDefault="0082796B" w:rsidP="008279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79" w:type="dxa"/>
          </w:tcPr>
          <w:p w:rsidR="0082796B" w:rsidRPr="00BE5DA1" w:rsidRDefault="0082796B" w:rsidP="008279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27D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Державний фінансовий контроль виступає важливим фактором забезпечення економічної та фінансової безпеки країни.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Він спрямований на </w:t>
            </w:r>
            <w:r w:rsidRPr="00C27D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досягнення економічної безпеки країни через перевірку законності процесів формування і раціонального використання фінансових ресурсів, блокування діяльності, що загрожує національній безпеці, та сприяє забезпеченню цільового, ефективного й ощадливого використання державних коштів</w:t>
            </w:r>
          </w:p>
        </w:tc>
      </w:tr>
      <w:tr w:rsidR="0082796B" w:rsidRPr="00D11FFA" w:rsidTr="0082796B">
        <w:tc>
          <w:tcPr>
            <w:tcW w:w="3794" w:type="dxa"/>
          </w:tcPr>
          <w:p w:rsidR="0082796B" w:rsidRPr="00D11FFA" w:rsidRDefault="0082796B" w:rsidP="008279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79" w:type="dxa"/>
          </w:tcPr>
          <w:p w:rsidR="0082796B" w:rsidRPr="00D11FFA" w:rsidRDefault="0082796B" w:rsidP="008279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82796B" w:rsidRPr="00DE4F03" w:rsidRDefault="0082796B" w:rsidP="0082796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82796B" w:rsidRPr="00DE4F03" w:rsidSect="0014566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82796B"/>
    <w:rsid w:val="00075771"/>
    <w:rsid w:val="000C4185"/>
    <w:rsid w:val="000C630D"/>
    <w:rsid w:val="000F340C"/>
    <w:rsid w:val="00145667"/>
    <w:rsid w:val="002B0D08"/>
    <w:rsid w:val="00337543"/>
    <w:rsid w:val="00425478"/>
    <w:rsid w:val="00492DB7"/>
    <w:rsid w:val="004A7E74"/>
    <w:rsid w:val="007C7C9F"/>
    <w:rsid w:val="0082796B"/>
    <w:rsid w:val="00E52779"/>
    <w:rsid w:val="00F066AE"/>
    <w:rsid w:val="00FD0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96B"/>
    <w:pPr>
      <w:spacing w:after="200" w:line="276" w:lineRule="auto"/>
    </w:pPr>
    <w:rPr>
      <w:rFonts w:asciiTheme="minorHAnsi" w:eastAsiaTheme="minorEastAsia" w:hAnsiTheme="minorHAnsi"/>
      <w:sz w:val="22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796B"/>
    <w:pPr>
      <w:spacing w:line="240" w:lineRule="auto"/>
    </w:pPr>
    <w:rPr>
      <w:rFonts w:asciiTheme="minorHAnsi" w:eastAsiaTheme="minorEastAsia" w:hAnsiTheme="minorHAnsi"/>
      <w:sz w:val="22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862</Words>
  <Characters>492</Characters>
  <Application>Microsoft Office Word</Application>
  <DocSecurity>0</DocSecurity>
  <Lines>4</Lines>
  <Paragraphs>2</Paragraphs>
  <ScaleCrop>false</ScaleCrop>
  <Company>MultiDVD Team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2021-03-10T07:45:00Z</dcterms:created>
  <dcterms:modified xsi:type="dcterms:W3CDTF">2021-03-10T07:46:00Z</dcterms:modified>
</cp:coreProperties>
</file>